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C822" w14:textId="63C932DC" w:rsidR="00604B18" w:rsidRDefault="00604B18" w:rsidP="00604B18">
      <w:pPr>
        <w:pStyle w:val="a9"/>
        <w:shd w:val="clear" w:color="auto" w:fill="FFFFFF"/>
        <w:spacing w:before="0" w:beforeAutospacing="0" w:after="0" w:afterAutospacing="0" w:line="560" w:lineRule="exact"/>
        <w:ind w:right="1595"/>
        <w:rPr>
          <w:rFonts w:ascii="黑体" w:eastAsia="黑体" w:hAnsi="黑体"/>
          <w:color w:val="000000" w:themeColor="text1"/>
          <w:sz w:val="32"/>
          <w:szCs w:val="32"/>
        </w:rPr>
      </w:pPr>
      <w:r w:rsidRPr="00604B18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013D2C9F" w14:textId="77777777" w:rsidR="000D3734" w:rsidRDefault="000D3734" w:rsidP="00604B18">
      <w:pPr>
        <w:pStyle w:val="a9"/>
        <w:shd w:val="clear" w:color="auto" w:fill="FFFFFF"/>
        <w:spacing w:before="0" w:beforeAutospacing="0" w:after="0" w:afterAutospacing="0" w:line="560" w:lineRule="exact"/>
        <w:ind w:right="1595"/>
        <w:rPr>
          <w:rFonts w:ascii="黑体" w:eastAsia="黑体" w:hAnsi="黑体"/>
          <w:color w:val="000000" w:themeColor="text1"/>
          <w:sz w:val="32"/>
          <w:szCs w:val="32"/>
        </w:rPr>
      </w:pPr>
    </w:p>
    <w:p w14:paraId="28B76A29" w14:textId="1F706C81" w:rsidR="000D3734" w:rsidRPr="000714AB" w:rsidRDefault="000D3734" w:rsidP="000714AB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  <w:r w:rsidRPr="000714AB">
        <w:rPr>
          <w:rFonts w:ascii="方正小标宋简体" w:eastAsia="方正小标宋简体" w:hAnsi="仿宋" w:cs="华文宋体"/>
          <w:sz w:val="44"/>
          <w:szCs w:val="44"/>
        </w:rPr>
        <w:t>1.5吨四轮平衡重电瓶叉车技术参数及要求</w:t>
      </w:r>
    </w:p>
    <w:tbl>
      <w:tblPr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410"/>
        <w:gridCol w:w="4536"/>
        <w:gridCol w:w="1134"/>
      </w:tblGrid>
      <w:tr w:rsidR="00604B18" w14:paraId="2AD0349C" w14:textId="77777777" w:rsidTr="002A27E7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853B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190E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要求类别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E1C9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要求参数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299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备注</w:t>
            </w:r>
          </w:p>
        </w:tc>
      </w:tr>
      <w:tr w:rsidR="00604B18" w14:paraId="775004DB" w14:textId="77777777" w:rsidTr="002A27E7">
        <w:trPr>
          <w:trHeight w:val="567"/>
        </w:trPr>
        <w:tc>
          <w:tcPr>
            <w:tcW w:w="856" w:type="dxa"/>
          </w:tcPr>
          <w:p w14:paraId="107F1406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14:paraId="762FEB5D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车型</w:t>
            </w:r>
          </w:p>
        </w:tc>
        <w:tc>
          <w:tcPr>
            <w:tcW w:w="4536" w:type="dxa"/>
            <w:vAlign w:val="center"/>
          </w:tcPr>
          <w:p w14:paraId="2765500A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平衡重叉车</w:t>
            </w:r>
          </w:p>
        </w:tc>
        <w:tc>
          <w:tcPr>
            <w:tcW w:w="1134" w:type="dxa"/>
          </w:tcPr>
          <w:p w14:paraId="74BC4FD8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755C5771" w14:textId="77777777" w:rsidTr="002A27E7">
        <w:trPr>
          <w:trHeight w:val="567"/>
        </w:trPr>
        <w:tc>
          <w:tcPr>
            <w:tcW w:w="856" w:type="dxa"/>
          </w:tcPr>
          <w:p w14:paraId="53D73B45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14:paraId="0309ADB2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品牌</w:t>
            </w:r>
          </w:p>
        </w:tc>
        <w:tc>
          <w:tcPr>
            <w:tcW w:w="4536" w:type="dxa"/>
            <w:vAlign w:val="center"/>
          </w:tcPr>
          <w:p w14:paraId="25594129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相当于或优于丰田、林德、永恒力</w:t>
            </w:r>
          </w:p>
        </w:tc>
        <w:tc>
          <w:tcPr>
            <w:tcW w:w="1134" w:type="dxa"/>
          </w:tcPr>
          <w:p w14:paraId="6C257DE9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73470DDE" w14:textId="77777777" w:rsidTr="002A27E7">
        <w:trPr>
          <w:trHeight w:val="567"/>
        </w:trPr>
        <w:tc>
          <w:tcPr>
            <w:tcW w:w="856" w:type="dxa"/>
          </w:tcPr>
          <w:p w14:paraId="7293775E" w14:textId="77777777" w:rsidR="00604B18" w:rsidRDefault="00604B18" w:rsidP="002A27E7">
            <w:pPr>
              <w:pStyle w:val="TableParagraph"/>
              <w:spacing w:before="3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14:paraId="1E5751F4" w14:textId="77777777" w:rsidR="00604B18" w:rsidRDefault="00604B18" w:rsidP="002A27E7">
            <w:pPr>
              <w:pStyle w:val="TableParagraph"/>
              <w:spacing w:line="480" w:lineRule="exact"/>
              <w:ind w:left="107" w:right="96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21"/>
                <w:sz w:val="30"/>
                <w:szCs w:val="30"/>
              </w:rPr>
              <w:t>额定起重量</w:t>
            </w:r>
          </w:p>
        </w:tc>
        <w:tc>
          <w:tcPr>
            <w:tcW w:w="4536" w:type="dxa"/>
            <w:vAlign w:val="center"/>
          </w:tcPr>
          <w:p w14:paraId="16EFBA69" w14:textId="77777777" w:rsidR="00604B18" w:rsidRDefault="00604B18" w:rsidP="002A27E7">
            <w:pPr>
              <w:pStyle w:val="TableParagraph"/>
              <w:spacing w:before="3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1500kg</w:t>
            </w:r>
          </w:p>
        </w:tc>
        <w:tc>
          <w:tcPr>
            <w:tcW w:w="1134" w:type="dxa"/>
          </w:tcPr>
          <w:p w14:paraId="05CF0D8A" w14:textId="77777777" w:rsidR="00604B18" w:rsidRDefault="00604B18" w:rsidP="002A27E7">
            <w:pPr>
              <w:pStyle w:val="TableParagraph"/>
              <w:spacing w:before="3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6BD9D055" w14:textId="77777777" w:rsidTr="002A27E7">
        <w:trPr>
          <w:trHeight w:val="567"/>
        </w:trPr>
        <w:tc>
          <w:tcPr>
            <w:tcW w:w="856" w:type="dxa"/>
          </w:tcPr>
          <w:p w14:paraId="07EBFA55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14:paraId="02EF4BF3" w14:textId="77777777" w:rsidR="00604B18" w:rsidRDefault="00604B18" w:rsidP="002A27E7">
            <w:pPr>
              <w:pStyle w:val="TableParagraph"/>
              <w:spacing w:line="480" w:lineRule="exact"/>
              <w:ind w:left="107" w:right="96"/>
              <w:rPr>
                <w:rFonts w:ascii="仿宋" w:eastAsia="仿宋" w:hAnsi="仿宋" w:cs="华文宋体"/>
                <w:spacing w:val="-21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26"/>
                <w:sz w:val="30"/>
                <w:szCs w:val="30"/>
              </w:rPr>
              <w:t>载荷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中心距</w:t>
            </w:r>
          </w:p>
        </w:tc>
        <w:tc>
          <w:tcPr>
            <w:tcW w:w="4536" w:type="dxa"/>
            <w:vAlign w:val="center"/>
          </w:tcPr>
          <w:p w14:paraId="31415E2E" w14:textId="77777777" w:rsidR="00604B18" w:rsidRDefault="00604B18" w:rsidP="002A27E7">
            <w:pPr>
              <w:pStyle w:val="TableParagraph"/>
              <w:spacing w:before="3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500mm</w:t>
            </w:r>
          </w:p>
        </w:tc>
        <w:tc>
          <w:tcPr>
            <w:tcW w:w="1134" w:type="dxa"/>
          </w:tcPr>
          <w:p w14:paraId="33C6C755" w14:textId="77777777" w:rsidR="00604B18" w:rsidRDefault="00604B18" w:rsidP="002A27E7">
            <w:pPr>
              <w:pStyle w:val="TableParagraph"/>
              <w:spacing w:before="3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44D6CA33" w14:textId="77777777" w:rsidTr="002A27E7">
        <w:trPr>
          <w:trHeight w:val="567"/>
        </w:trPr>
        <w:tc>
          <w:tcPr>
            <w:tcW w:w="856" w:type="dxa"/>
          </w:tcPr>
          <w:p w14:paraId="1E1A3F86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14:paraId="7003A7DB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驾驶方式</w:t>
            </w:r>
          </w:p>
        </w:tc>
        <w:tc>
          <w:tcPr>
            <w:tcW w:w="4536" w:type="dxa"/>
            <w:vAlign w:val="center"/>
          </w:tcPr>
          <w:p w14:paraId="574B74E4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sz w:val="30"/>
                <w:szCs w:val="30"/>
              </w:rPr>
              <w:t>坐驾式</w:t>
            </w:r>
            <w:proofErr w:type="gramEnd"/>
          </w:p>
        </w:tc>
        <w:tc>
          <w:tcPr>
            <w:tcW w:w="1134" w:type="dxa"/>
          </w:tcPr>
          <w:p w14:paraId="04D0443F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17DD29CA" w14:textId="77777777" w:rsidTr="002A27E7">
        <w:trPr>
          <w:trHeight w:val="567"/>
        </w:trPr>
        <w:tc>
          <w:tcPr>
            <w:tcW w:w="856" w:type="dxa"/>
          </w:tcPr>
          <w:p w14:paraId="7F17F1E5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14:paraId="54A7E98F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动力类型</w:t>
            </w:r>
          </w:p>
        </w:tc>
        <w:tc>
          <w:tcPr>
            <w:tcW w:w="4536" w:type="dxa"/>
            <w:vAlign w:val="center"/>
          </w:tcPr>
          <w:p w14:paraId="48B7E718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铁锂磷酸</w:t>
            </w:r>
            <w:proofErr w:type="gramStart"/>
            <w:r>
              <w:rPr>
                <w:rFonts w:ascii="仿宋" w:eastAsia="仿宋" w:hAnsi="仿宋" w:cs="华文宋体" w:hint="eastAsia"/>
                <w:sz w:val="30"/>
                <w:szCs w:val="30"/>
              </w:rPr>
              <w:t>锂</w:t>
            </w:r>
            <w:proofErr w:type="gramEnd"/>
            <w:r>
              <w:rPr>
                <w:rFonts w:ascii="仿宋" w:eastAsia="仿宋" w:hAnsi="仿宋" w:cs="华文宋体" w:hint="eastAsia"/>
                <w:sz w:val="30"/>
                <w:szCs w:val="30"/>
              </w:rPr>
              <w:t>电瓶（随车配充电机）</w:t>
            </w:r>
          </w:p>
        </w:tc>
        <w:tc>
          <w:tcPr>
            <w:tcW w:w="1134" w:type="dxa"/>
          </w:tcPr>
          <w:p w14:paraId="52295CE2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097759A4" w14:textId="77777777" w:rsidTr="002A27E7">
        <w:trPr>
          <w:trHeight w:val="567"/>
        </w:trPr>
        <w:tc>
          <w:tcPr>
            <w:tcW w:w="856" w:type="dxa"/>
          </w:tcPr>
          <w:p w14:paraId="1A98DC23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7</w:t>
            </w:r>
          </w:p>
        </w:tc>
        <w:tc>
          <w:tcPr>
            <w:tcW w:w="2410" w:type="dxa"/>
          </w:tcPr>
          <w:p w14:paraId="7541F591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电池容量</w:t>
            </w:r>
          </w:p>
        </w:tc>
        <w:tc>
          <w:tcPr>
            <w:tcW w:w="4536" w:type="dxa"/>
            <w:vAlign w:val="center"/>
          </w:tcPr>
          <w:p w14:paraId="7E76A71F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≥48V/300Ah</w:t>
            </w:r>
          </w:p>
        </w:tc>
        <w:tc>
          <w:tcPr>
            <w:tcW w:w="1134" w:type="dxa"/>
          </w:tcPr>
          <w:p w14:paraId="28F63C63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5DC1AD61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42B69A7B" w14:textId="77777777" w:rsidR="00604B18" w:rsidRDefault="00604B18" w:rsidP="002A27E7">
            <w:pPr>
              <w:pStyle w:val="TableParagraph"/>
              <w:spacing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8</w:t>
            </w:r>
          </w:p>
        </w:tc>
        <w:tc>
          <w:tcPr>
            <w:tcW w:w="2410" w:type="dxa"/>
            <w:vAlign w:val="center"/>
          </w:tcPr>
          <w:p w14:paraId="72513979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电池性能要求</w:t>
            </w:r>
          </w:p>
        </w:tc>
        <w:tc>
          <w:tcPr>
            <w:tcW w:w="4536" w:type="dxa"/>
            <w:vAlign w:val="center"/>
          </w:tcPr>
          <w:p w14:paraId="3116BA2A" w14:textId="77777777" w:rsidR="00604B18" w:rsidRDefault="00604B18" w:rsidP="002A27E7">
            <w:pPr>
              <w:pStyle w:val="TableParagraph"/>
              <w:spacing w:before="2" w:line="480" w:lineRule="exact"/>
              <w:ind w:right="95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10"/>
                <w:sz w:val="30"/>
                <w:szCs w:val="30"/>
              </w:rPr>
              <w:t>锂电池组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cs="华文宋体" w:hint="eastAsia"/>
                <w:spacing w:val="-13"/>
                <w:sz w:val="30"/>
                <w:szCs w:val="30"/>
              </w:rPr>
              <w:t xml:space="preserve"> 年或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10000</w:t>
            </w:r>
            <w:r>
              <w:rPr>
                <w:rFonts w:ascii="仿宋" w:eastAsia="仿宋" w:hAnsi="仿宋" w:cs="华文宋体" w:hint="eastAsia"/>
                <w:spacing w:val="-24"/>
                <w:sz w:val="30"/>
                <w:szCs w:val="30"/>
              </w:rPr>
              <w:t xml:space="preserve"> 小时及</w:t>
            </w:r>
            <w:proofErr w:type="gramStart"/>
            <w:r>
              <w:rPr>
                <w:rFonts w:ascii="仿宋" w:eastAsia="仿宋" w:hAnsi="仿宋" w:cs="华文宋体" w:hint="eastAsia"/>
                <w:spacing w:val="-24"/>
                <w:sz w:val="30"/>
                <w:szCs w:val="30"/>
              </w:rPr>
              <w:t>以</w:t>
            </w:r>
            <w:r>
              <w:rPr>
                <w:rFonts w:ascii="仿宋" w:eastAsia="仿宋" w:hAnsi="仿宋" w:cs="华文宋体" w:hint="eastAsia"/>
                <w:spacing w:val="4"/>
                <w:sz w:val="30"/>
                <w:szCs w:val="30"/>
              </w:rPr>
              <w:t>上质</w:t>
            </w:r>
            <w:proofErr w:type="gramEnd"/>
            <w:r>
              <w:rPr>
                <w:rFonts w:ascii="仿宋" w:eastAsia="仿宋" w:hAnsi="仿宋" w:cs="华文宋体" w:hint="eastAsia"/>
                <w:spacing w:val="4"/>
                <w:sz w:val="30"/>
                <w:szCs w:val="30"/>
              </w:rPr>
              <w:t>保期;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10～100%充电时</w:t>
            </w:r>
            <w:r>
              <w:rPr>
                <w:rFonts w:ascii="仿宋" w:eastAsia="仿宋" w:hAnsi="仿宋" w:cs="华文宋体" w:hint="eastAsia"/>
                <w:spacing w:val="-15"/>
                <w:sz w:val="30"/>
                <w:szCs w:val="30"/>
              </w:rPr>
              <w:t>间低于 2</w:t>
            </w:r>
            <w:r>
              <w:rPr>
                <w:rFonts w:ascii="仿宋" w:eastAsia="仿宋" w:hAnsi="仿宋" w:cs="华文宋体" w:hint="eastAsia"/>
                <w:spacing w:val="-8"/>
                <w:sz w:val="30"/>
                <w:szCs w:val="30"/>
              </w:rPr>
              <w:t>小时；使用时间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 xml:space="preserve">≥8 </w:t>
            </w:r>
            <w:r>
              <w:rPr>
                <w:rFonts w:ascii="仿宋" w:eastAsia="仿宋" w:hAnsi="仿宋" w:cs="华文宋体" w:hint="eastAsia"/>
                <w:spacing w:val="-10"/>
                <w:sz w:val="30"/>
                <w:szCs w:val="30"/>
              </w:rPr>
              <w:t>小时，电池循环充放电次数≥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4000次，带充电保护装置。</w:t>
            </w:r>
          </w:p>
        </w:tc>
        <w:tc>
          <w:tcPr>
            <w:tcW w:w="1134" w:type="dxa"/>
          </w:tcPr>
          <w:p w14:paraId="4FF0A39D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1A031188" w14:textId="77777777" w:rsidTr="002A27E7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38EE" w14:textId="77777777" w:rsidR="00604B18" w:rsidRDefault="00604B18" w:rsidP="002A27E7">
            <w:pPr>
              <w:pStyle w:val="TableParagraph"/>
              <w:spacing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25F" w14:textId="77777777" w:rsidR="00604B18" w:rsidRDefault="00604B18" w:rsidP="002A27E7">
            <w:pPr>
              <w:pStyle w:val="TableParagraph"/>
              <w:spacing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前后轮胎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1D2B" w14:textId="77777777" w:rsidR="00604B18" w:rsidRDefault="00604B18" w:rsidP="002A27E7">
            <w:pPr>
              <w:pStyle w:val="TableParagraph"/>
              <w:spacing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无痕环保实心轮胎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DF79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573776C5" w14:textId="77777777" w:rsidTr="002A27E7">
        <w:trPr>
          <w:trHeight w:val="567"/>
        </w:trPr>
        <w:tc>
          <w:tcPr>
            <w:tcW w:w="856" w:type="dxa"/>
          </w:tcPr>
          <w:p w14:paraId="02C44974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10</w:t>
            </w:r>
          </w:p>
        </w:tc>
        <w:tc>
          <w:tcPr>
            <w:tcW w:w="2410" w:type="dxa"/>
          </w:tcPr>
          <w:p w14:paraId="3F429FB6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电控系统类型</w:t>
            </w:r>
          </w:p>
        </w:tc>
        <w:tc>
          <w:tcPr>
            <w:tcW w:w="4536" w:type="dxa"/>
            <w:vAlign w:val="center"/>
          </w:tcPr>
          <w:p w14:paraId="79F5E846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AC 交流系统</w:t>
            </w:r>
          </w:p>
        </w:tc>
        <w:tc>
          <w:tcPr>
            <w:tcW w:w="1134" w:type="dxa"/>
          </w:tcPr>
          <w:p w14:paraId="69DCD07F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5EE0CB76" w14:textId="77777777" w:rsidTr="002A27E7">
        <w:trPr>
          <w:trHeight w:val="567"/>
        </w:trPr>
        <w:tc>
          <w:tcPr>
            <w:tcW w:w="856" w:type="dxa"/>
          </w:tcPr>
          <w:p w14:paraId="05D44D38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14:paraId="3CA3152A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整车电机类型</w:t>
            </w:r>
          </w:p>
        </w:tc>
        <w:tc>
          <w:tcPr>
            <w:tcW w:w="4536" w:type="dxa"/>
            <w:vAlign w:val="center"/>
          </w:tcPr>
          <w:p w14:paraId="576FD275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AC 交流电机</w:t>
            </w:r>
          </w:p>
        </w:tc>
        <w:tc>
          <w:tcPr>
            <w:tcW w:w="1134" w:type="dxa"/>
          </w:tcPr>
          <w:p w14:paraId="77E9C969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5CA61B49" w14:textId="77777777" w:rsidTr="002A27E7">
        <w:trPr>
          <w:trHeight w:val="567"/>
        </w:trPr>
        <w:tc>
          <w:tcPr>
            <w:tcW w:w="856" w:type="dxa"/>
          </w:tcPr>
          <w:p w14:paraId="70EA53B1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14:paraId="6899A7BB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rPr>
                <w:rFonts w:ascii="仿宋" w:eastAsia="仿宋" w:hAnsi="仿宋" w:cs="华文宋体"/>
                <w:spacing w:val="-21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控制器品牌</w:t>
            </w:r>
          </w:p>
        </w:tc>
        <w:tc>
          <w:tcPr>
            <w:tcW w:w="4536" w:type="dxa"/>
            <w:vAlign w:val="center"/>
          </w:tcPr>
          <w:p w14:paraId="69C4A9A4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进口品牌</w:t>
            </w:r>
          </w:p>
        </w:tc>
        <w:tc>
          <w:tcPr>
            <w:tcW w:w="1134" w:type="dxa"/>
          </w:tcPr>
          <w:p w14:paraId="38ACEA52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02635FDD" w14:textId="77777777" w:rsidTr="002A27E7">
        <w:trPr>
          <w:trHeight w:val="567"/>
        </w:trPr>
        <w:tc>
          <w:tcPr>
            <w:tcW w:w="856" w:type="dxa"/>
          </w:tcPr>
          <w:p w14:paraId="6B71B501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14:paraId="0439E060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整车高度</w:t>
            </w:r>
          </w:p>
        </w:tc>
        <w:tc>
          <w:tcPr>
            <w:tcW w:w="4536" w:type="dxa"/>
            <w:vAlign w:val="center"/>
          </w:tcPr>
          <w:p w14:paraId="3B6183D7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≤2000mm（护顶架可拆卸）</w:t>
            </w:r>
          </w:p>
        </w:tc>
        <w:tc>
          <w:tcPr>
            <w:tcW w:w="1134" w:type="dxa"/>
          </w:tcPr>
          <w:p w14:paraId="270B9517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68EB3B61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39613FDB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 w14:paraId="62DB9298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sz w:val="30"/>
                <w:szCs w:val="30"/>
              </w:rPr>
              <w:t>货叉长度</w:t>
            </w:r>
            <w:proofErr w:type="gramEnd"/>
          </w:p>
        </w:tc>
        <w:tc>
          <w:tcPr>
            <w:tcW w:w="4536" w:type="dxa"/>
            <w:vAlign w:val="center"/>
          </w:tcPr>
          <w:p w14:paraId="1C93C07D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1200mm</w:t>
            </w:r>
          </w:p>
        </w:tc>
        <w:tc>
          <w:tcPr>
            <w:tcW w:w="1134" w:type="dxa"/>
          </w:tcPr>
          <w:p w14:paraId="6B4C4B22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147ADE04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2351E4F6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lastRenderedPageBreak/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 w14:paraId="17C97A5A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整车长度（不含货叉）</w:t>
            </w:r>
          </w:p>
        </w:tc>
        <w:tc>
          <w:tcPr>
            <w:tcW w:w="4536" w:type="dxa"/>
            <w:vAlign w:val="center"/>
          </w:tcPr>
          <w:p w14:paraId="27677F07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≤2100mm</w:t>
            </w:r>
          </w:p>
        </w:tc>
        <w:tc>
          <w:tcPr>
            <w:tcW w:w="1134" w:type="dxa"/>
          </w:tcPr>
          <w:p w14:paraId="4880E916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5807103E" w14:textId="77777777" w:rsidTr="002A27E7">
        <w:trPr>
          <w:trHeight w:val="567"/>
        </w:trPr>
        <w:tc>
          <w:tcPr>
            <w:tcW w:w="856" w:type="dxa"/>
          </w:tcPr>
          <w:p w14:paraId="48A3FDF1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14:paraId="5651F31F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整车宽度</w:t>
            </w:r>
          </w:p>
        </w:tc>
        <w:tc>
          <w:tcPr>
            <w:tcW w:w="4536" w:type="dxa"/>
            <w:vAlign w:val="center"/>
          </w:tcPr>
          <w:p w14:paraId="20E8CDAC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≤1070mm</w:t>
            </w:r>
          </w:p>
        </w:tc>
        <w:tc>
          <w:tcPr>
            <w:tcW w:w="1134" w:type="dxa"/>
          </w:tcPr>
          <w:p w14:paraId="1E26F80F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3659ACC6" w14:textId="77777777" w:rsidTr="002A27E7">
        <w:trPr>
          <w:trHeight w:val="567"/>
        </w:trPr>
        <w:tc>
          <w:tcPr>
            <w:tcW w:w="856" w:type="dxa"/>
          </w:tcPr>
          <w:p w14:paraId="22070E97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7</w:t>
            </w:r>
          </w:p>
        </w:tc>
        <w:tc>
          <w:tcPr>
            <w:tcW w:w="2410" w:type="dxa"/>
          </w:tcPr>
          <w:p w14:paraId="03C77832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左右侧移</w:t>
            </w:r>
          </w:p>
        </w:tc>
        <w:tc>
          <w:tcPr>
            <w:tcW w:w="4536" w:type="dxa"/>
            <w:vAlign w:val="center"/>
          </w:tcPr>
          <w:p w14:paraId="165AD8A1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pacing w:val="1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200mm±100mm</w:t>
            </w:r>
          </w:p>
        </w:tc>
        <w:tc>
          <w:tcPr>
            <w:tcW w:w="1134" w:type="dxa"/>
          </w:tcPr>
          <w:p w14:paraId="36355063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★</w:t>
            </w:r>
          </w:p>
        </w:tc>
      </w:tr>
      <w:tr w:rsidR="00604B18" w14:paraId="6DE12C4B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2945F45C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8</w:t>
            </w:r>
          </w:p>
        </w:tc>
        <w:tc>
          <w:tcPr>
            <w:tcW w:w="2410" w:type="dxa"/>
            <w:vAlign w:val="center"/>
          </w:tcPr>
          <w:p w14:paraId="7BBC2B62" w14:textId="77777777" w:rsidR="00604B18" w:rsidRDefault="00604B18" w:rsidP="002A27E7">
            <w:pPr>
              <w:pStyle w:val="TableParagraph"/>
              <w:spacing w:before="1" w:line="480" w:lineRule="exact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门架要求</w:t>
            </w:r>
          </w:p>
        </w:tc>
        <w:tc>
          <w:tcPr>
            <w:tcW w:w="4536" w:type="dxa"/>
            <w:vAlign w:val="center"/>
          </w:tcPr>
          <w:p w14:paraId="7CD9571E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二级进箱</w:t>
            </w:r>
            <w:proofErr w:type="gramStart"/>
            <w:r>
              <w:rPr>
                <w:rFonts w:ascii="仿宋" w:eastAsia="仿宋" w:hAnsi="仿宋" w:cs="华文宋体" w:hint="eastAsia"/>
                <w:sz w:val="30"/>
                <w:szCs w:val="30"/>
              </w:rPr>
              <w:t>全自由</w:t>
            </w:r>
            <w:proofErr w:type="gramEnd"/>
            <w:r>
              <w:rPr>
                <w:rFonts w:ascii="仿宋" w:eastAsia="仿宋" w:hAnsi="仿宋" w:cs="华文宋体" w:hint="eastAsia"/>
                <w:sz w:val="30"/>
                <w:szCs w:val="30"/>
              </w:rPr>
              <w:t>门架，</w:t>
            </w:r>
            <w:proofErr w:type="gramStart"/>
            <w:r>
              <w:rPr>
                <w:rFonts w:ascii="仿宋" w:eastAsia="仿宋" w:hAnsi="仿宋" w:cs="华文宋体" w:hint="eastAsia"/>
                <w:sz w:val="30"/>
                <w:szCs w:val="30"/>
              </w:rPr>
              <w:t>货叉中心</w:t>
            </w:r>
            <w:proofErr w:type="gramEnd"/>
            <w:r>
              <w:rPr>
                <w:rFonts w:ascii="仿宋" w:eastAsia="仿宋" w:hAnsi="仿宋" w:cs="华文宋体" w:hint="eastAsia"/>
                <w:sz w:val="30"/>
                <w:szCs w:val="30"/>
              </w:rPr>
              <w:t>尺寸可调，自由提升行程需≥16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0mm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，门架倾角可调。</w:t>
            </w:r>
          </w:p>
        </w:tc>
        <w:tc>
          <w:tcPr>
            <w:tcW w:w="1134" w:type="dxa"/>
          </w:tcPr>
          <w:p w14:paraId="38F0184E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4B4FFE48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726D2FC8" w14:textId="77777777" w:rsidR="00604B18" w:rsidRDefault="00604B18" w:rsidP="002A27E7">
            <w:pPr>
              <w:pStyle w:val="TableParagraph"/>
              <w:spacing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9</w:t>
            </w:r>
          </w:p>
        </w:tc>
        <w:tc>
          <w:tcPr>
            <w:tcW w:w="2410" w:type="dxa"/>
          </w:tcPr>
          <w:p w14:paraId="61CEF348" w14:textId="77777777" w:rsidR="00604B18" w:rsidRDefault="00604B18" w:rsidP="002A27E7">
            <w:pPr>
              <w:pStyle w:val="TableParagraph"/>
              <w:spacing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门架最大起升高度</w:t>
            </w:r>
          </w:p>
        </w:tc>
        <w:tc>
          <w:tcPr>
            <w:tcW w:w="4536" w:type="dxa"/>
            <w:vAlign w:val="center"/>
          </w:tcPr>
          <w:p w14:paraId="5B57F316" w14:textId="77777777" w:rsidR="00604B18" w:rsidRDefault="00604B18" w:rsidP="002A27E7">
            <w:pPr>
              <w:pStyle w:val="TableParagraph"/>
              <w:spacing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 xml:space="preserve">3000mm </w:t>
            </w:r>
          </w:p>
        </w:tc>
        <w:tc>
          <w:tcPr>
            <w:tcW w:w="1134" w:type="dxa"/>
          </w:tcPr>
          <w:p w14:paraId="58157C57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7AC81905" w14:textId="77777777" w:rsidTr="002A27E7">
        <w:trPr>
          <w:trHeight w:val="567"/>
        </w:trPr>
        <w:tc>
          <w:tcPr>
            <w:tcW w:w="856" w:type="dxa"/>
          </w:tcPr>
          <w:p w14:paraId="56DAE07A" w14:textId="77777777" w:rsidR="00604B18" w:rsidRDefault="00604B18" w:rsidP="002A27E7">
            <w:pPr>
              <w:pStyle w:val="TableParagraph"/>
              <w:spacing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20</w:t>
            </w:r>
          </w:p>
        </w:tc>
        <w:tc>
          <w:tcPr>
            <w:tcW w:w="2410" w:type="dxa"/>
          </w:tcPr>
          <w:p w14:paraId="25E29DBC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最小转弯半径</w:t>
            </w:r>
          </w:p>
        </w:tc>
        <w:tc>
          <w:tcPr>
            <w:tcW w:w="4536" w:type="dxa"/>
            <w:vAlign w:val="center"/>
          </w:tcPr>
          <w:p w14:paraId="01CA00FB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≤1950mm</w:t>
            </w:r>
          </w:p>
        </w:tc>
        <w:tc>
          <w:tcPr>
            <w:tcW w:w="1134" w:type="dxa"/>
          </w:tcPr>
          <w:p w14:paraId="3D943BD4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15977480" w14:textId="77777777" w:rsidTr="002A27E7">
        <w:trPr>
          <w:trHeight w:val="567"/>
        </w:trPr>
        <w:tc>
          <w:tcPr>
            <w:tcW w:w="856" w:type="dxa"/>
          </w:tcPr>
          <w:p w14:paraId="6974BFF6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14:paraId="3EF536FB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最大爬坡能力（满载/空载）</w:t>
            </w:r>
          </w:p>
        </w:tc>
        <w:tc>
          <w:tcPr>
            <w:tcW w:w="4536" w:type="dxa"/>
            <w:vAlign w:val="center"/>
          </w:tcPr>
          <w:p w14:paraId="604B0343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≥15/20%</w:t>
            </w:r>
          </w:p>
        </w:tc>
        <w:tc>
          <w:tcPr>
            <w:tcW w:w="1134" w:type="dxa"/>
          </w:tcPr>
          <w:p w14:paraId="38C91781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439F7E0E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6E5D14A9" w14:textId="77777777" w:rsidR="00604B18" w:rsidRDefault="00604B18" w:rsidP="002A27E7">
            <w:pPr>
              <w:pStyle w:val="TableParagraph"/>
              <w:spacing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14:paraId="03EE8026" w14:textId="77777777" w:rsidR="00604B18" w:rsidRDefault="00604B18" w:rsidP="002A27E7">
            <w:pPr>
              <w:pStyle w:val="TableParagraph"/>
              <w:spacing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起升电机功率</w:t>
            </w:r>
          </w:p>
        </w:tc>
        <w:tc>
          <w:tcPr>
            <w:tcW w:w="4536" w:type="dxa"/>
            <w:vAlign w:val="center"/>
          </w:tcPr>
          <w:p w14:paraId="6FB6E2E1" w14:textId="77777777" w:rsidR="00604B18" w:rsidRDefault="00604B18" w:rsidP="002A27E7">
            <w:pPr>
              <w:pStyle w:val="TableParagraph"/>
              <w:spacing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≥8.5KW</w:t>
            </w:r>
          </w:p>
        </w:tc>
        <w:tc>
          <w:tcPr>
            <w:tcW w:w="1134" w:type="dxa"/>
          </w:tcPr>
          <w:p w14:paraId="562AD0F7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4F892AF9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58B3AF42" w14:textId="77777777" w:rsidR="00604B18" w:rsidRDefault="00604B18" w:rsidP="002A27E7">
            <w:pPr>
              <w:pStyle w:val="TableParagraph"/>
              <w:spacing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14:paraId="00575E75" w14:textId="77777777" w:rsidR="00604B18" w:rsidRDefault="00604B18" w:rsidP="002A27E7">
            <w:pPr>
              <w:pStyle w:val="TableParagraph"/>
              <w:spacing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驱动电机功率</w:t>
            </w:r>
          </w:p>
        </w:tc>
        <w:tc>
          <w:tcPr>
            <w:tcW w:w="4536" w:type="dxa"/>
            <w:vAlign w:val="center"/>
          </w:tcPr>
          <w:p w14:paraId="32CF5C10" w14:textId="77777777" w:rsidR="00604B18" w:rsidRDefault="00604B18" w:rsidP="002A27E7">
            <w:pPr>
              <w:pStyle w:val="TableParagraph"/>
              <w:spacing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≥7.5KW</w:t>
            </w:r>
          </w:p>
        </w:tc>
        <w:tc>
          <w:tcPr>
            <w:tcW w:w="1134" w:type="dxa"/>
          </w:tcPr>
          <w:p w14:paraId="580B9613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578E5CFA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5C4264A7" w14:textId="77777777" w:rsidR="00604B18" w:rsidRDefault="00604B18" w:rsidP="002A27E7">
            <w:pPr>
              <w:pStyle w:val="TableParagraph"/>
              <w:spacing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 w14:paraId="7A1C3E78" w14:textId="77777777" w:rsidR="00604B18" w:rsidRDefault="00604B18" w:rsidP="002A27E7">
            <w:pPr>
              <w:pStyle w:val="TableParagraph"/>
              <w:spacing w:line="480" w:lineRule="exact"/>
              <w:ind w:left="107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叉车门架动作操作方式</w:t>
            </w:r>
          </w:p>
        </w:tc>
        <w:tc>
          <w:tcPr>
            <w:tcW w:w="4536" w:type="dxa"/>
            <w:vAlign w:val="center"/>
          </w:tcPr>
          <w:p w14:paraId="28957FB3" w14:textId="77777777" w:rsidR="00604B18" w:rsidRDefault="00604B18" w:rsidP="002A27E7">
            <w:pPr>
              <w:pStyle w:val="TableParagraph"/>
              <w:spacing w:line="480" w:lineRule="exact"/>
              <w:ind w:left="107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为减低操作人员的疲劳度，增加作业效率，叉车门架动作操作方式为集中式操纵杆或航空手柄或集中式手柄，投标人需提供资料证明不是传统拉杆，符合招标要求。</w:t>
            </w:r>
          </w:p>
        </w:tc>
        <w:tc>
          <w:tcPr>
            <w:tcW w:w="1134" w:type="dxa"/>
          </w:tcPr>
          <w:p w14:paraId="0A50C47B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28A27D52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0B91C8CD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72D11C1D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其它功能</w:t>
            </w:r>
          </w:p>
        </w:tc>
        <w:tc>
          <w:tcPr>
            <w:tcW w:w="4536" w:type="dxa"/>
            <w:vAlign w:val="center"/>
          </w:tcPr>
          <w:p w14:paraId="5B3074DA" w14:textId="77777777" w:rsidR="00604B18" w:rsidRDefault="00604B18" w:rsidP="002A27E7">
            <w:pPr>
              <w:pStyle w:val="TableParagraph"/>
              <w:spacing w:before="1" w:line="480" w:lineRule="exact"/>
              <w:ind w:right="21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 w:rsidRPr="0012701E">
              <w:rPr>
                <w:rFonts w:ascii="仿宋" w:eastAsia="仿宋" w:hAnsi="仿宋" w:cs="华文宋体" w:hint="eastAsia"/>
                <w:sz w:val="30"/>
                <w:szCs w:val="30"/>
              </w:rPr>
              <w:t>座椅操作保护功能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（操作人员离开座椅时，开启保护功能，防止事故发生）</w:t>
            </w:r>
          </w:p>
        </w:tc>
        <w:tc>
          <w:tcPr>
            <w:tcW w:w="1134" w:type="dxa"/>
          </w:tcPr>
          <w:p w14:paraId="6CFFB3D2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2D4972E3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7CAE7A58" w14:textId="77777777" w:rsidR="00604B18" w:rsidRDefault="00604B18" w:rsidP="002A27E7">
            <w:pPr>
              <w:pStyle w:val="TableParagraph"/>
              <w:spacing w:before="2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6</w:t>
            </w:r>
          </w:p>
        </w:tc>
        <w:tc>
          <w:tcPr>
            <w:tcW w:w="2410" w:type="dxa"/>
            <w:vMerge/>
          </w:tcPr>
          <w:p w14:paraId="4C986DB7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0EB5E71E" w14:textId="77777777" w:rsidR="00604B18" w:rsidRDefault="00604B18" w:rsidP="002A27E7">
            <w:pPr>
              <w:pStyle w:val="TableParagraph"/>
              <w:spacing w:line="480" w:lineRule="exact"/>
              <w:ind w:right="95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9"/>
                <w:sz w:val="30"/>
                <w:szCs w:val="30"/>
              </w:rPr>
              <w:t>液晶显示多功能仪表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华文宋体" w:hint="eastAsia"/>
                <w:spacing w:val="-6"/>
                <w:sz w:val="30"/>
                <w:szCs w:val="30"/>
              </w:rPr>
              <w:t>电池电</w:t>
            </w:r>
            <w:r>
              <w:rPr>
                <w:rFonts w:ascii="仿宋" w:eastAsia="仿宋" w:hAnsi="仿宋" w:cs="华文宋体" w:hint="eastAsia"/>
                <w:spacing w:val="-10"/>
                <w:sz w:val="30"/>
                <w:szCs w:val="30"/>
              </w:rPr>
              <w:t>量显示、故障代码显示行驶</w:t>
            </w:r>
            <w:r>
              <w:rPr>
                <w:rFonts w:ascii="仿宋" w:eastAsia="仿宋" w:hAnsi="仿宋" w:cs="华文宋体" w:hint="eastAsia"/>
                <w:sz w:val="30"/>
                <w:szCs w:val="30"/>
              </w:rPr>
              <w:t>速度显示、工作时长显示）</w:t>
            </w:r>
          </w:p>
        </w:tc>
        <w:tc>
          <w:tcPr>
            <w:tcW w:w="1134" w:type="dxa"/>
          </w:tcPr>
          <w:p w14:paraId="73701102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7EC4E4A7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75C93D5D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lastRenderedPageBreak/>
              <w:t>2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7</w:t>
            </w:r>
          </w:p>
        </w:tc>
        <w:tc>
          <w:tcPr>
            <w:tcW w:w="2410" w:type="dxa"/>
            <w:vMerge/>
          </w:tcPr>
          <w:p w14:paraId="4443FCE4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7F498413" w14:textId="77777777" w:rsidR="00604B18" w:rsidRDefault="00604B18" w:rsidP="002A27E7">
            <w:pPr>
              <w:pStyle w:val="TableParagraph"/>
              <w:spacing w:line="480" w:lineRule="exact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弯道自动减速功能</w:t>
            </w:r>
          </w:p>
        </w:tc>
        <w:tc>
          <w:tcPr>
            <w:tcW w:w="1134" w:type="dxa"/>
          </w:tcPr>
          <w:p w14:paraId="425CD785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0C397BA6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6284C49D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28</w:t>
            </w:r>
          </w:p>
        </w:tc>
        <w:tc>
          <w:tcPr>
            <w:tcW w:w="2410" w:type="dxa"/>
            <w:vMerge/>
          </w:tcPr>
          <w:p w14:paraId="1A77B53F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7D70EF2D" w14:textId="77777777" w:rsidR="00604B18" w:rsidRDefault="00604B18" w:rsidP="002A27E7">
            <w:pPr>
              <w:pStyle w:val="TableParagraph"/>
              <w:spacing w:before="1" w:line="480" w:lineRule="exact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sz w:val="30"/>
                <w:szCs w:val="30"/>
              </w:rPr>
              <w:t>驻坡保护</w:t>
            </w:r>
            <w:proofErr w:type="gramEnd"/>
            <w:r>
              <w:rPr>
                <w:rFonts w:ascii="仿宋" w:eastAsia="仿宋" w:hAnsi="仿宋" w:cs="华文宋体" w:hint="eastAsia"/>
                <w:sz w:val="30"/>
                <w:szCs w:val="30"/>
              </w:rPr>
              <w:t>功能</w:t>
            </w:r>
          </w:p>
        </w:tc>
        <w:tc>
          <w:tcPr>
            <w:tcW w:w="1134" w:type="dxa"/>
          </w:tcPr>
          <w:p w14:paraId="70948183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4687483D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144948ED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29</w:t>
            </w:r>
          </w:p>
        </w:tc>
        <w:tc>
          <w:tcPr>
            <w:tcW w:w="2410" w:type="dxa"/>
            <w:vMerge/>
          </w:tcPr>
          <w:p w14:paraId="5A7F79B9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676D8EF0" w14:textId="77777777" w:rsidR="00604B18" w:rsidRDefault="00604B18" w:rsidP="002A27E7">
            <w:pPr>
              <w:pStyle w:val="TableParagraph"/>
              <w:spacing w:before="2" w:line="480" w:lineRule="exact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低电量保护</w:t>
            </w:r>
          </w:p>
        </w:tc>
        <w:tc>
          <w:tcPr>
            <w:tcW w:w="1134" w:type="dxa"/>
          </w:tcPr>
          <w:p w14:paraId="71117A21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152B06B0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4EEB1690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30</w:t>
            </w:r>
          </w:p>
        </w:tc>
        <w:tc>
          <w:tcPr>
            <w:tcW w:w="2410" w:type="dxa"/>
            <w:vMerge/>
          </w:tcPr>
          <w:p w14:paraId="2BCD7A51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04DA2D67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配置2kg灭火器及支架</w:t>
            </w:r>
          </w:p>
        </w:tc>
        <w:tc>
          <w:tcPr>
            <w:tcW w:w="1134" w:type="dxa"/>
            <w:vAlign w:val="center"/>
          </w:tcPr>
          <w:p w14:paraId="410C6FD5" w14:textId="77777777" w:rsidR="00604B18" w:rsidRDefault="00604B18" w:rsidP="002A27E7">
            <w:pPr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74D92170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2EAC4C47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31</w:t>
            </w:r>
          </w:p>
        </w:tc>
        <w:tc>
          <w:tcPr>
            <w:tcW w:w="2410" w:type="dxa"/>
            <w:vMerge/>
          </w:tcPr>
          <w:p w14:paraId="22F71E6E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7D57253E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sz w:val="30"/>
                <w:szCs w:val="30"/>
              </w:rPr>
              <w:t>带资料板</w:t>
            </w:r>
            <w:proofErr w:type="gramEnd"/>
            <w:r>
              <w:rPr>
                <w:rFonts w:ascii="仿宋" w:eastAsia="仿宋" w:hAnsi="仿宋" w:cs="华文宋体" w:hint="eastAsia"/>
                <w:sz w:val="30"/>
                <w:szCs w:val="30"/>
              </w:rPr>
              <w:t>夹，设置检验标志牌</w:t>
            </w:r>
          </w:p>
          <w:p w14:paraId="133CC013" w14:textId="77777777" w:rsidR="00604B18" w:rsidRDefault="00604B18" w:rsidP="002A27E7">
            <w:pPr>
              <w:pStyle w:val="TableParagraph"/>
              <w:spacing w:before="2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卡夹、牌照固定安装位置</w:t>
            </w:r>
          </w:p>
        </w:tc>
        <w:tc>
          <w:tcPr>
            <w:tcW w:w="1134" w:type="dxa"/>
          </w:tcPr>
          <w:p w14:paraId="1CA158D2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  <w:tr w:rsidR="00604B18" w14:paraId="6949EAC6" w14:textId="77777777" w:rsidTr="002A27E7">
        <w:trPr>
          <w:trHeight w:val="567"/>
        </w:trPr>
        <w:tc>
          <w:tcPr>
            <w:tcW w:w="856" w:type="dxa"/>
            <w:vAlign w:val="center"/>
          </w:tcPr>
          <w:p w14:paraId="48E4CBE2" w14:textId="77777777" w:rsidR="00604B18" w:rsidRDefault="00604B18" w:rsidP="002A27E7">
            <w:pPr>
              <w:pStyle w:val="TableParagraph"/>
              <w:spacing w:before="1" w:line="480" w:lineRule="exact"/>
              <w:ind w:left="108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华文宋体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14:paraId="0C6E833B" w14:textId="77777777" w:rsidR="00604B18" w:rsidRDefault="00604B18" w:rsidP="002A27E7">
            <w:pPr>
              <w:spacing w:line="480" w:lineRule="exact"/>
              <w:rPr>
                <w:rFonts w:ascii="仿宋" w:eastAsia="仿宋" w:hAnsi="仿宋" w:cs="华文宋体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sz w:val="30"/>
                <w:szCs w:val="30"/>
              </w:rPr>
              <w:t>叉车使用要求</w:t>
            </w:r>
          </w:p>
        </w:tc>
        <w:tc>
          <w:tcPr>
            <w:tcW w:w="4536" w:type="dxa"/>
            <w:vAlign w:val="center"/>
          </w:tcPr>
          <w:p w14:paraId="06AD3804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包装主楼玻璃瓶库为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3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/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平方、洗瓶间</w:t>
            </w:r>
            <w:proofErr w:type="gramStart"/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及箱盒处理</w:t>
            </w:r>
            <w:proofErr w:type="gramEnd"/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为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2.5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/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平方、维修间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1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/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平方。叉车停放区为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1.2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/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平方。</w:t>
            </w:r>
          </w:p>
          <w:p w14:paraId="3E4AB32A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proofErr w:type="gramStart"/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包材库</w:t>
            </w:r>
            <w:proofErr w:type="gramEnd"/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一层为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3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/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平方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;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二、三、四层为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2.5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/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平方。叉车停放区为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1.2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  <w:r w:rsidRPr="003D22CE">
              <w:rPr>
                <w:rFonts w:ascii="仿宋" w:eastAsia="仿宋" w:hAnsi="仿宋" w:cs="华文宋体"/>
                <w:sz w:val="30"/>
                <w:szCs w:val="30"/>
              </w:rPr>
              <w:t>/</w:t>
            </w:r>
            <w:r w:rsidRPr="003D22CE">
              <w:rPr>
                <w:rFonts w:ascii="仿宋" w:eastAsia="仿宋" w:hAnsi="仿宋" w:cs="华文宋体" w:hint="eastAsia"/>
                <w:sz w:val="30"/>
                <w:szCs w:val="30"/>
              </w:rPr>
              <w:t>平方。</w:t>
            </w:r>
          </w:p>
          <w:p w14:paraId="52C8378F" w14:textId="77777777" w:rsidR="00604B18" w:rsidRDefault="00604B18" w:rsidP="002A27E7">
            <w:pPr>
              <w:pStyle w:val="TableParagraph"/>
              <w:spacing w:before="1" w:line="480" w:lineRule="exact"/>
              <w:ind w:left="107"/>
              <w:jc w:val="both"/>
              <w:rPr>
                <w:rFonts w:ascii="仿宋" w:eastAsia="仿宋" w:hAnsi="仿宋" w:cs="华文宋体"/>
                <w:sz w:val="30"/>
                <w:szCs w:val="30"/>
              </w:rPr>
            </w:pPr>
            <w:r w:rsidRPr="00C02334">
              <w:rPr>
                <w:rFonts w:ascii="仿宋" w:eastAsia="仿宋" w:hAnsi="仿宋" w:cs="华文宋体" w:hint="eastAsia"/>
                <w:sz w:val="30"/>
                <w:szCs w:val="30"/>
              </w:rPr>
              <w:t>电梯轿厢尺寸为</w:t>
            </w:r>
            <w:r w:rsidRPr="00C02334">
              <w:rPr>
                <w:rFonts w:ascii="仿宋" w:eastAsia="仿宋" w:hAnsi="仿宋" w:cs="华文宋体"/>
                <w:sz w:val="30"/>
                <w:szCs w:val="30"/>
              </w:rPr>
              <w:t>3.6m*2.3m*2.0m</w:t>
            </w:r>
            <w:r w:rsidRPr="00C02334">
              <w:rPr>
                <w:rFonts w:ascii="仿宋" w:eastAsia="仿宋" w:hAnsi="仿宋" w:cs="华文宋体" w:hint="eastAsia"/>
                <w:sz w:val="30"/>
                <w:szCs w:val="30"/>
              </w:rPr>
              <w:t>（长</w:t>
            </w:r>
            <w:r w:rsidRPr="00C02334">
              <w:rPr>
                <w:rFonts w:ascii="仿宋" w:eastAsia="仿宋" w:hAnsi="仿宋" w:cs="华文宋体"/>
                <w:sz w:val="30"/>
                <w:szCs w:val="30"/>
              </w:rPr>
              <w:t>*</w:t>
            </w:r>
            <w:r w:rsidRPr="00C02334">
              <w:rPr>
                <w:rFonts w:ascii="仿宋" w:eastAsia="仿宋" w:hAnsi="仿宋" w:cs="华文宋体" w:hint="eastAsia"/>
                <w:sz w:val="30"/>
                <w:szCs w:val="30"/>
              </w:rPr>
              <w:t>宽</w:t>
            </w:r>
            <w:r w:rsidRPr="00C02334">
              <w:rPr>
                <w:rFonts w:ascii="仿宋" w:eastAsia="仿宋" w:hAnsi="仿宋" w:cs="华文宋体"/>
                <w:sz w:val="30"/>
                <w:szCs w:val="30"/>
              </w:rPr>
              <w:t>*</w:t>
            </w:r>
            <w:r w:rsidRPr="00C02334">
              <w:rPr>
                <w:rFonts w:ascii="仿宋" w:eastAsia="仿宋" w:hAnsi="仿宋" w:cs="华文宋体" w:hint="eastAsia"/>
                <w:sz w:val="30"/>
                <w:szCs w:val="30"/>
              </w:rPr>
              <w:t>高）及荷载为</w:t>
            </w:r>
            <w:r w:rsidRPr="00C02334">
              <w:rPr>
                <w:rFonts w:ascii="仿宋" w:eastAsia="仿宋" w:hAnsi="仿宋" w:cs="华文宋体"/>
                <w:sz w:val="30"/>
                <w:szCs w:val="30"/>
              </w:rPr>
              <w:t>5</w:t>
            </w:r>
            <w:r w:rsidRPr="00C02334">
              <w:rPr>
                <w:rFonts w:ascii="仿宋" w:eastAsia="仿宋" w:hAnsi="仿宋" w:cs="华文宋体" w:hint="eastAsia"/>
                <w:sz w:val="30"/>
                <w:szCs w:val="30"/>
              </w:rPr>
              <w:t>吨</w:t>
            </w:r>
          </w:p>
        </w:tc>
        <w:tc>
          <w:tcPr>
            <w:tcW w:w="1134" w:type="dxa"/>
          </w:tcPr>
          <w:p w14:paraId="660858F7" w14:textId="77777777" w:rsidR="00604B18" w:rsidRDefault="00604B18" w:rsidP="002A27E7">
            <w:pPr>
              <w:pStyle w:val="TableParagraph"/>
              <w:spacing w:line="480" w:lineRule="exact"/>
              <w:jc w:val="center"/>
              <w:rPr>
                <w:rFonts w:ascii="仿宋" w:eastAsia="仿宋" w:hAnsi="仿宋" w:cs="华文宋体"/>
                <w:sz w:val="30"/>
                <w:szCs w:val="30"/>
              </w:rPr>
            </w:pPr>
          </w:p>
        </w:tc>
      </w:tr>
    </w:tbl>
    <w:p w14:paraId="4B746D0A" w14:textId="77777777" w:rsidR="00604B18" w:rsidRPr="00604B18" w:rsidRDefault="00604B18" w:rsidP="00604B18">
      <w:pPr>
        <w:pStyle w:val="a9"/>
        <w:shd w:val="clear" w:color="auto" w:fill="FFFFFF"/>
        <w:spacing w:before="0" w:beforeAutospacing="0" w:after="0" w:afterAutospacing="0" w:line="560" w:lineRule="exact"/>
        <w:ind w:right="1595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04B18" w:rsidRPr="00604B18" w:rsidSect="000714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654F" w14:textId="77777777" w:rsidR="006E7450" w:rsidRDefault="006E7450" w:rsidP="00414ECE">
      <w:r>
        <w:separator/>
      </w:r>
    </w:p>
  </w:endnote>
  <w:endnote w:type="continuationSeparator" w:id="0">
    <w:p w14:paraId="3C644685" w14:textId="77777777" w:rsidR="006E7450" w:rsidRDefault="006E7450" w:rsidP="0041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32E8" w14:textId="77777777" w:rsidR="006E7450" w:rsidRDefault="006E7450" w:rsidP="00414ECE">
      <w:r>
        <w:separator/>
      </w:r>
    </w:p>
  </w:footnote>
  <w:footnote w:type="continuationSeparator" w:id="0">
    <w:p w14:paraId="07044DCC" w14:textId="77777777" w:rsidR="006E7450" w:rsidRDefault="006E7450" w:rsidP="0041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169A"/>
    <w:multiLevelType w:val="singleLevel"/>
    <w:tmpl w:val="59FD16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3ED"/>
    <w:rsid w:val="00001B10"/>
    <w:rsid w:val="00010984"/>
    <w:rsid w:val="000219A5"/>
    <w:rsid w:val="000357A3"/>
    <w:rsid w:val="00053682"/>
    <w:rsid w:val="0006635F"/>
    <w:rsid w:val="000714AB"/>
    <w:rsid w:val="00073FA1"/>
    <w:rsid w:val="00075FB8"/>
    <w:rsid w:val="00077A27"/>
    <w:rsid w:val="000867BC"/>
    <w:rsid w:val="000A4D2E"/>
    <w:rsid w:val="000C1605"/>
    <w:rsid w:val="000D0B29"/>
    <w:rsid w:val="000D0C4C"/>
    <w:rsid w:val="000D3734"/>
    <w:rsid w:val="000F417B"/>
    <w:rsid w:val="000F6337"/>
    <w:rsid w:val="00101E8C"/>
    <w:rsid w:val="001146E4"/>
    <w:rsid w:val="001163A1"/>
    <w:rsid w:val="001255AC"/>
    <w:rsid w:val="00131DF4"/>
    <w:rsid w:val="00134B0A"/>
    <w:rsid w:val="00135510"/>
    <w:rsid w:val="001435DD"/>
    <w:rsid w:val="00143F66"/>
    <w:rsid w:val="00163AB3"/>
    <w:rsid w:val="001673D2"/>
    <w:rsid w:val="00180D6E"/>
    <w:rsid w:val="001918EF"/>
    <w:rsid w:val="00195150"/>
    <w:rsid w:val="001A7321"/>
    <w:rsid w:val="001A7ACE"/>
    <w:rsid w:val="001B43B2"/>
    <w:rsid w:val="001C2AB5"/>
    <w:rsid w:val="001C320C"/>
    <w:rsid w:val="001D60B0"/>
    <w:rsid w:val="001E3736"/>
    <w:rsid w:val="00214261"/>
    <w:rsid w:val="00214A79"/>
    <w:rsid w:val="00223C9A"/>
    <w:rsid w:val="00233713"/>
    <w:rsid w:val="00234725"/>
    <w:rsid w:val="0023790F"/>
    <w:rsid w:val="00253039"/>
    <w:rsid w:val="002558B1"/>
    <w:rsid w:val="0026241D"/>
    <w:rsid w:val="00274F88"/>
    <w:rsid w:val="00275273"/>
    <w:rsid w:val="002B203F"/>
    <w:rsid w:val="002C2DEB"/>
    <w:rsid w:val="002D4169"/>
    <w:rsid w:val="002E5F9C"/>
    <w:rsid w:val="002F06AE"/>
    <w:rsid w:val="002F60B1"/>
    <w:rsid w:val="002F76FE"/>
    <w:rsid w:val="00314D6E"/>
    <w:rsid w:val="00316DD8"/>
    <w:rsid w:val="003453BF"/>
    <w:rsid w:val="003454AD"/>
    <w:rsid w:val="00360F74"/>
    <w:rsid w:val="0036559E"/>
    <w:rsid w:val="00376E98"/>
    <w:rsid w:val="00380F7F"/>
    <w:rsid w:val="003868C0"/>
    <w:rsid w:val="00392FB2"/>
    <w:rsid w:val="003A302B"/>
    <w:rsid w:val="003A6070"/>
    <w:rsid w:val="003B2784"/>
    <w:rsid w:val="003B40D9"/>
    <w:rsid w:val="003C5527"/>
    <w:rsid w:val="003D47FE"/>
    <w:rsid w:val="003E07C4"/>
    <w:rsid w:val="003E38F0"/>
    <w:rsid w:val="003E77BD"/>
    <w:rsid w:val="003F0CEF"/>
    <w:rsid w:val="00401B49"/>
    <w:rsid w:val="00414ECE"/>
    <w:rsid w:val="00422718"/>
    <w:rsid w:val="004237DE"/>
    <w:rsid w:val="00427CCE"/>
    <w:rsid w:val="00437AC8"/>
    <w:rsid w:val="00442BA4"/>
    <w:rsid w:val="00446324"/>
    <w:rsid w:val="004505B5"/>
    <w:rsid w:val="00455F35"/>
    <w:rsid w:val="004737F0"/>
    <w:rsid w:val="00473D5B"/>
    <w:rsid w:val="0048460A"/>
    <w:rsid w:val="00484A23"/>
    <w:rsid w:val="00492390"/>
    <w:rsid w:val="00497D61"/>
    <w:rsid w:val="004A3EB3"/>
    <w:rsid w:val="004B162C"/>
    <w:rsid w:val="004C62C0"/>
    <w:rsid w:val="004E2439"/>
    <w:rsid w:val="004F61DF"/>
    <w:rsid w:val="00501A75"/>
    <w:rsid w:val="00501E6A"/>
    <w:rsid w:val="00502900"/>
    <w:rsid w:val="005256D6"/>
    <w:rsid w:val="005356A0"/>
    <w:rsid w:val="00560F45"/>
    <w:rsid w:val="00561F1E"/>
    <w:rsid w:val="00564157"/>
    <w:rsid w:val="0056436B"/>
    <w:rsid w:val="00567ED3"/>
    <w:rsid w:val="0058495B"/>
    <w:rsid w:val="0058733A"/>
    <w:rsid w:val="00587A95"/>
    <w:rsid w:val="005938F5"/>
    <w:rsid w:val="005A51E5"/>
    <w:rsid w:val="005A77A7"/>
    <w:rsid w:val="005B536F"/>
    <w:rsid w:val="005D7EF3"/>
    <w:rsid w:val="005F46EA"/>
    <w:rsid w:val="005F712F"/>
    <w:rsid w:val="00604B18"/>
    <w:rsid w:val="00604F92"/>
    <w:rsid w:val="00617AFD"/>
    <w:rsid w:val="00642978"/>
    <w:rsid w:val="00642BED"/>
    <w:rsid w:val="00645E7B"/>
    <w:rsid w:val="006467D7"/>
    <w:rsid w:val="006479B1"/>
    <w:rsid w:val="006540F2"/>
    <w:rsid w:val="006705CB"/>
    <w:rsid w:val="00674FA4"/>
    <w:rsid w:val="00691823"/>
    <w:rsid w:val="00697563"/>
    <w:rsid w:val="006C1563"/>
    <w:rsid w:val="006C165B"/>
    <w:rsid w:val="006C3C47"/>
    <w:rsid w:val="006D0B01"/>
    <w:rsid w:val="006D2916"/>
    <w:rsid w:val="006E31CB"/>
    <w:rsid w:val="006E7450"/>
    <w:rsid w:val="006F7D11"/>
    <w:rsid w:val="007058FE"/>
    <w:rsid w:val="00730366"/>
    <w:rsid w:val="00744657"/>
    <w:rsid w:val="007509AA"/>
    <w:rsid w:val="007519C0"/>
    <w:rsid w:val="007643ED"/>
    <w:rsid w:val="00767CA2"/>
    <w:rsid w:val="00773B16"/>
    <w:rsid w:val="00785E2A"/>
    <w:rsid w:val="007867E9"/>
    <w:rsid w:val="007916B9"/>
    <w:rsid w:val="007A69DA"/>
    <w:rsid w:val="007B4726"/>
    <w:rsid w:val="007D048F"/>
    <w:rsid w:val="007D13D4"/>
    <w:rsid w:val="007D398C"/>
    <w:rsid w:val="007F282C"/>
    <w:rsid w:val="007F7B17"/>
    <w:rsid w:val="008028AB"/>
    <w:rsid w:val="00821228"/>
    <w:rsid w:val="0083112D"/>
    <w:rsid w:val="0083734D"/>
    <w:rsid w:val="00865A9C"/>
    <w:rsid w:val="00875838"/>
    <w:rsid w:val="008846D8"/>
    <w:rsid w:val="00887250"/>
    <w:rsid w:val="008939E1"/>
    <w:rsid w:val="008A2D4D"/>
    <w:rsid w:val="008A3022"/>
    <w:rsid w:val="008A65CF"/>
    <w:rsid w:val="008B2A02"/>
    <w:rsid w:val="008B33C9"/>
    <w:rsid w:val="008D4500"/>
    <w:rsid w:val="008D62D8"/>
    <w:rsid w:val="008E0BFD"/>
    <w:rsid w:val="008F4703"/>
    <w:rsid w:val="008F6897"/>
    <w:rsid w:val="009036C6"/>
    <w:rsid w:val="00911EA3"/>
    <w:rsid w:val="009205C4"/>
    <w:rsid w:val="00926695"/>
    <w:rsid w:val="00926DDA"/>
    <w:rsid w:val="009424F5"/>
    <w:rsid w:val="00946F2A"/>
    <w:rsid w:val="00947CFB"/>
    <w:rsid w:val="009618E9"/>
    <w:rsid w:val="00973ABA"/>
    <w:rsid w:val="0098336A"/>
    <w:rsid w:val="00985842"/>
    <w:rsid w:val="00990FEE"/>
    <w:rsid w:val="009953ED"/>
    <w:rsid w:val="009A241A"/>
    <w:rsid w:val="009B1761"/>
    <w:rsid w:val="009C71D3"/>
    <w:rsid w:val="009C765A"/>
    <w:rsid w:val="009D20EF"/>
    <w:rsid w:val="009E2C32"/>
    <w:rsid w:val="009E6547"/>
    <w:rsid w:val="009F0BFF"/>
    <w:rsid w:val="009F4073"/>
    <w:rsid w:val="00A00D2C"/>
    <w:rsid w:val="00A01EC6"/>
    <w:rsid w:val="00A20861"/>
    <w:rsid w:val="00A43257"/>
    <w:rsid w:val="00A445BD"/>
    <w:rsid w:val="00A475DF"/>
    <w:rsid w:val="00A53619"/>
    <w:rsid w:val="00A60823"/>
    <w:rsid w:val="00A71F7D"/>
    <w:rsid w:val="00AA07AE"/>
    <w:rsid w:val="00AB2147"/>
    <w:rsid w:val="00AB267E"/>
    <w:rsid w:val="00AC10AB"/>
    <w:rsid w:val="00AC3114"/>
    <w:rsid w:val="00AC549A"/>
    <w:rsid w:val="00AE3A5A"/>
    <w:rsid w:val="00B14E62"/>
    <w:rsid w:val="00B30C1C"/>
    <w:rsid w:val="00B509FC"/>
    <w:rsid w:val="00B5135A"/>
    <w:rsid w:val="00B522B0"/>
    <w:rsid w:val="00B57650"/>
    <w:rsid w:val="00B6505A"/>
    <w:rsid w:val="00B6632A"/>
    <w:rsid w:val="00B81A9F"/>
    <w:rsid w:val="00B81BAF"/>
    <w:rsid w:val="00B9674A"/>
    <w:rsid w:val="00BA0A31"/>
    <w:rsid w:val="00BA0D04"/>
    <w:rsid w:val="00BB28B1"/>
    <w:rsid w:val="00BB2C97"/>
    <w:rsid w:val="00BB6CC6"/>
    <w:rsid w:val="00BC7100"/>
    <w:rsid w:val="00BD0738"/>
    <w:rsid w:val="00BD2B7A"/>
    <w:rsid w:val="00BD394D"/>
    <w:rsid w:val="00BD5F61"/>
    <w:rsid w:val="00C03751"/>
    <w:rsid w:val="00C04B56"/>
    <w:rsid w:val="00C0710B"/>
    <w:rsid w:val="00C170E5"/>
    <w:rsid w:val="00C2174F"/>
    <w:rsid w:val="00C33DD9"/>
    <w:rsid w:val="00C51B0A"/>
    <w:rsid w:val="00C71CB0"/>
    <w:rsid w:val="00C85325"/>
    <w:rsid w:val="00C86F05"/>
    <w:rsid w:val="00CA392B"/>
    <w:rsid w:val="00CB18A2"/>
    <w:rsid w:val="00CD7303"/>
    <w:rsid w:val="00CE4810"/>
    <w:rsid w:val="00D11899"/>
    <w:rsid w:val="00D32DF9"/>
    <w:rsid w:val="00D572AF"/>
    <w:rsid w:val="00D60491"/>
    <w:rsid w:val="00D617D2"/>
    <w:rsid w:val="00D7569F"/>
    <w:rsid w:val="00D800AA"/>
    <w:rsid w:val="00D80348"/>
    <w:rsid w:val="00D83664"/>
    <w:rsid w:val="00D913B9"/>
    <w:rsid w:val="00D91D10"/>
    <w:rsid w:val="00D94E12"/>
    <w:rsid w:val="00D97071"/>
    <w:rsid w:val="00DC29B7"/>
    <w:rsid w:val="00DC4859"/>
    <w:rsid w:val="00DD1130"/>
    <w:rsid w:val="00DD1AD6"/>
    <w:rsid w:val="00DD42F1"/>
    <w:rsid w:val="00DE5223"/>
    <w:rsid w:val="00DE794C"/>
    <w:rsid w:val="00DF7E57"/>
    <w:rsid w:val="00E0661A"/>
    <w:rsid w:val="00E16C79"/>
    <w:rsid w:val="00E24530"/>
    <w:rsid w:val="00E3763E"/>
    <w:rsid w:val="00E53018"/>
    <w:rsid w:val="00E5485B"/>
    <w:rsid w:val="00E60B6B"/>
    <w:rsid w:val="00E73B38"/>
    <w:rsid w:val="00E74A88"/>
    <w:rsid w:val="00E81B9C"/>
    <w:rsid w:val="00E9219F"/>
    <w:rsid w:val="00EA2E27"/>
    <w:rsid w:val="00EA5719"/>
    <w:rsid w:val="00EB4032"/>
    <w:rsid w:val="00EB7812"/>
    <w:rsid w:val="00ED7A36"/>
    <w:rsid w:val="00EF38BB"/>
    <w:rsid w:val="00EF5EA0"/>
    <w:rsid w:val="00EF66BE"/>
    <w:rsid w:val="00F0139A"/>
    <w:rsid w:val="00F06352"/>
    <w:rsid w:val="00F247B4"/>
    <w:rsid w:val="00F30291"/>
    <w:rsid w:val="00F841E9"/>
    <w:rsid w:val="00FC4856"/>
    <w:rsid w:val="00FD6CC9"/>
    <w:rsid w:val="1C0A3ACC"/>
    <w:rsid w:val="63FF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9B209"/>
  <w15:docId w15:val="{46098642-793A-4728-9B54-996DB95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522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B522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522B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B522B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B5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B5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B52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B522B0"/>
    <w:rPr>
      <w:b/>
      <w:bCs/>
    </w:rPr>
  </w:style>
  <w:style w:type="character" w:styleId="ab">
    <w:name w:val="Hyperlink"/>
    <w:basedOn w:val="a0"/>
    <w:uiPriority w:val="99"/>
    <w:unhideWhenUsed/>
    <w:qFormat/>
    <w:rsid w:val="00B522B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rsid w:val="00B522B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B522B0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B522B0"/>
    <w:rPr>
      <w:rFonts w:ascii="Calibri" w:hAnsi="Calibri"/>
      <w:b/>
      <w:bCs/>
      <w:kern w:val="2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sid w:val="00B522B0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522B0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sid w:val="00B522B0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8584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985842"/>
    <w:rPr>
      <w:rFonts w:ascii="Calibri" w:hAnsi="Calibr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DD42F1"/>
    <w:pPr>
      <w:widowControl/>
      <w:jc w:val="left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393AB-FB7F-4E5F-89BE-E3E23451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何鸿飞</dc:creator>
  <cp:lastModifiedBy>陈长沙</cp:lastModifiedBy>
  <cp:revision>3</cp:revision>
  <dcterms:created xsi:type="dcterms:W3CDTF">2022-11-24T01:45:00Z</dcterms:created>
  <dcterms:modified xsi:type="dcterms:W3CDTF">2022-11-24T01:47:00Z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